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-239"/>
        <w:tblW w:w="13718" w:type="dxa"/>
        <w:tblLook w:val="04A0" w:firstRow="1" w:lastRow="0" w:firstColumn="1" w:lastColumn="0" w:noHBand="0" w:noVBand="1"/>
      </w:tblPr>
      <w:tblGrid>
        <w:gridCol w:w="1608"/>
        <w:gridCol w:w="1796"/>
        <w:gridCol w:w="1608"/>
        <w:gridCol w:w="1754"/>
        <w:gridCol w:w="2050"/>
        <w:gridCol w:w="2451"/>
        <w:gridCol w:w="2451"/>
      </w:tblGrid>
      <w:tr w:rsidR="00997020" w:rsidRPr="00997020" w14:paraId="2299D7F4" w14:textId="77777777" w:rsidTr="00997020">
        <w:trPr>
          <w:trHeight w:val="226"/>
        </w:trPr>
        <w:tc>
          <w:tcPr>
            <w:tcW w:w="1608" w:type="dxa"/>
          </w:tcPr>
          <w:p w14:paraId="1F914580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DT Area</w:t>
            </w:r>
          </w:p>
        </w:tc>
        <w:tc>
          <w:tcPr>
            <w:tcW w:w="1796" w:type="dxa"/>
          </w:tcPr>
          <w:p w14:paraId="23240CD4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Year 1</w:t>
            </w:r>
          </w:p>
        </w:tc>
        <w:tc>
          <w:tcPr>
            <w:tcW w:w="1608" w:type="dxa"/>
          </w:tcPr>
          <w:p w14:paraId="390CE5E0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Year 2</w:t>
            </w:r>
          </w:p>
        </w:tc>
        <w:tc>
          <w:tcPr>
            <w:tcW w:w="1754" w:type="dxa"/>
          </w:tcPr>
          <w:p w14:paraId="3EDB9971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Year 3</w:t>
            </w:r>
          </w:p>
        </w:tc>
        <w:tc>
          <w:tcPr>
            <w:tcW w:w="2050" w:type="dxa"/>
          </w:tcPr>
          <w:p w14:paraId="099A6071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Year 4</w:t>
            </w:r>
          </w:p>
        </w:tc>
        <w:tc>
          <w:tcPr>
            <w:tcW w:w="2451" w:type="dxa"/>
          </w:tcPr>
          <w:p w14:paraId="0272811B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Year 5</w:t>
            </w:r>
          </w:p>
        </w:tc>
        <w:tc>
          <w:tcPr>
            <w:tcW w:w="2451" w:type="dxa"/>
          </w:tcPr>
          <w:p w14:paraId="7DCFA92B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Year 6</w:t>
            </w:r>
          </w:p>
        </w:tc>
      </w:tr>
      <w:tr w:rsidR="00997020" w:rsidRPr="00997020" w14:paraId="6997B0B0" w14:textId="77777777" w:rsidTr="00997020">
        <w:trPr>
          <w:trHeight w:val="1964"/>
        </w:trPr>
        <w:tc>
          <w:tcPr>
            <w:tcW w:w="1608" w:type="dxa"/>
          </w:tcPr>
          <w:p w14:paraId="02FE6377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Design</w:t>
            </w:r>
          </w:p>
        </w:tc>
        <w:tc>
          <w:tcPr>
            <w:tcW w:w="1796" w:type="dxa"/>
          </w:tcPr>
          <w:p w14:paraId="743A8C11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Generate ideas using talk, drawing, templates and simple mock</w:t>
            </w:r>
            <w:r w:rsidRPr="00997020">
              <w:rPr>
                <w:rFonts w:ascii="Cambria Math" w:hAnsi="Cambria Math" w:cs="Cambria Math"/>
                <w:sz w:val="14"/>
                <w:szCs w:val="14"/>
              </w:rPr>
              <w:t>‑</w:t>
            </w:r>
            <w:r w:rsidRPr="00997020">
              <w:rPr>
                <w:rFonts w:ascii="Century Gothic" w:hAnsi="Century Gothic"/>
                <w:sz w:val="14"/>
                <w:szCs w:val="14"/>
              </w:rPr>
              <w:t>ups.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Design basic, purposeful products using simple criteria.</w:t>
            </w:r>
          </w:p>
        </w:tc>
        <w:tc>
          <w:tcPr>
            <w:tcW w:w="1608" w:type="dxa"/>
          </w:tcPr>
          <w:p w14:paraId="051C5F18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Develop ideas through discussion and improved mock</w:t>
            </w:r>
            <w:r w:rsidRPr="00997020">
              <w:rPr>
                <w:rFonts w:ascii="Cambria Math" w:hAnsi="Cambria Math" w:cs="Cambria Math"/>
                <w:sz w:val="14"/>
                <w:szCs w:val="14"/>
              </w:rPr>
              <w:t>‑</w:t>
            </w:r>
            <w:r w:rsidRPr="00997020">
              <w:rPr>
                <w:rFonts w:ascii="Century Gothic" w:hAnsi="Century Gothic"/>
                <w:sz w:val="14"/>
                <w:szCs w:val="14"/>
              </w:rPr>
              <w:t>ups.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Begin refining design criteria.</w:t>
            </w:r>
          </w:p>
        </w:tc>
        <w:tc>
          <w:tcPr>
            <w:tcW w:w="1754" w:type="dxa"/>
          </w:tcPr>
          <w:p w14:paraId="2C78C9F3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Use research to develop design criteria.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Create annotated sketches, cross</w:t>
            </w:r>
            <w:r w:rsidRPr="00997020">
              <w:rPr>
                <w:rFonts w:ascii="Cambria Math" w:hAnsi="Cambria Math" w:cs="Cambria Math"/>
                <w:sz w:val="14"/>
                <w:szCs w:val="14"/>
              </w:rPr>
              <w:t>‑</w:t>
            </w:r>
            <w:r w:rsidRPr="00997020">
              <w:rPr>
                <w:rFonts w:ascii="Century Gothic" w:hAnsi="Century Gothic"/>
                <w:sz w:val="14"/>
                <w:szCs w:val="14"/>
              </w:rPr>
              <w:t>sections, prototypes and basic CAD.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Consider user needs.</w:t>
            </w:r>
          </w:p>
        </w:tc>
        <w:tc>
          <w:tcPr>
            <w:tcW w:w="2050" w:type="dxa"/>
          </w:tcPr>
          <w:p w14:paraId="30E84BE4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Enhance designs with detailed diagrams and CAD.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Incorporate feedback and plan more comprehensively.</w:t>
            </w:r>
          </w:p>
        </w:tc>
        <w:tc>
          <w:tcPr>
            <w:tcW w:w="2451" w:type="dxa"/>
          </w:tcPr>
          <w:p w14:paraId="5AB430C9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Apply innovative research to refine designs.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Produce detailed prototypes and technical drawings; focus on sustainability.</w:t>
            </w:r>
          </w:p>
        </w:tc>
        <w:tc>
          <w:tcPr>
            <w:tcW w:w="2451" w:type="dxa"/>
          </w:tcPr>
          <w:p w14:paraId="4DC06962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Develop advanced design specifications using CAD and technical drawings.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Justify design decisions with real</w:t>
            </w:r>
            <w:r w:rsidRPr="00997020">
              <w:rPr>
                <w:rFonts w:ascii="Cambria Math" w:hAnsi="Cambria Math" w:cs="Cambria Math"/>
                <w:sz w:val="14"/>
                <w:szCs w:val="14"/>
              </w:rPr>
              <w:t>‑</w:t>
            </w:r>
            <w:r w:rsidRPr="00997020">
              <w:rPr>
                <w:rFonts w:ascii="Century Gothic" w:hAnsi="Century Gothic"/>
                <w:sz w:val="14"/>
                <w:szCs w:val="14"/>
              </w:rPr>
              <w:t>world problem solving.</w:t>
            </w:r>
          </w:p>
        </w:tc>
      </w:tr>
      <w:tr w:rsidR="00997020" w:rsidRPr="00997020" w14:paraId="41CCF15B" w14:textId="77777777" w:rsidTr="00997020">
        <w:trPr>
          <w:trHeight w:val="1553"/>
        </w:trPr>
        <w:tc>
          <w:tcPr>
            <w:tcW w:w="1608" w:type="dxa"/>
          </w:tcPr>
          <w:p w14:paraId="7B6232D7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Make</w:t>
            </w:r>
          </w:p>
        </w:tc>
        <w:tc>
          <w:tcPr>
            <w:tcW w:w="1796" w:type="dxa"/>
          </w:tcPr>
          <w:p w14:paraId="01455952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Use simple tools (scissors, glue, tape) safely.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Construct basic structures and explore simple mechanisms.</w:t>
            </w:r>
          </w:p>
        </w:tc>
        <w:tc>
          <w:tcPr>
            <w:tcW w:w="1608" w:type="dxa"/>
          </w:tcPr>
          <w:p w14:paraId="5C8051F7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Use a range of tools accurately.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Introduce simple mechanical concepts (pivots, axles) and basic sewing projects.</w:t>
            </w:r>
          </w:p>
        </w:tc>
        <w:tc>
          <w:tcPr>
            <w:tcW w:w="1754" w:type="dxa"/>
          </w:tcPr>
          <w:p w14:paraId="41D54CE5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Work with a wider range of tools for precise cutting, joining, and shaping.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Introduce basic mechanical and electrical components.</w:t>
            </w:r>
          </w:p>
        </w:tc>
        <w:tc>
          <w:tcPr>
            <w:tcW w:w="2050" w:type="dxa"/>
          </w:tcPr>
          <w:p w14:paraId="2EF3BC2B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Employ accurate techniques (measuring, marking, cutting).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Join materials using both temporary and permanent methods; start using simple circuits.</w:t>
            </w:r>
          </w:p>
        </w:tc>
        <w:tc>
          <w:tcPr>
            <w:tcW w:w="2451" w:type="dxa"/>
          </w:tcPr>
          <w:p w14:paraId="57868254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Use advanced tools and techniques for accurate construction.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Apply finishing techniques; integrate mechanical, electrical, and programming elements.</w:t>
            </w:r>
          </w:p>
        </w:tc>
        <w:tc>
          <w:tcPr>
            <w:tcW w:w="2451" w:type="dxa"/>
          </w:tcPr>
          <w:p w14:paraId="5E42C002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Work independently with complex tools and systems.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Create high</w:t>
            </w:r>
            <w:r w:rsidRPr="00997020">
              <w:rPr>
                <w:rFonts w:ascii="Cambria Math" w:hAnsi="Cambria Math" w:cs="Cambria Math"/>
                <w:sz w:val="14"/>
                <w:szCs w:val="14"/>
              </w:rPr>
              <w:t>‑</w:t>
            </w:r>
            <w:r w:rsidRPr="00997020">
              <w:rPr>
                <w:rFonts w:ascii="Century Gothic" w:hAnsi="Century Gothic"/>
                <w:sz w:val="14"/>
                <w:szCs w:val="14"/>
              </w:rPr>
              <w:t>quality products using advanced joining/finishing methods; integrate complex mechanical/electrical systems and programming.</w:t>
            </w:r>
          </w:p>
        </w:tc>
      </w:tr>
      <w:tr w:rsidR="00997020" w:rsidRPr="00997020" w14:paraId="66886326" w14:textId="77777777" w:rsidTr="00997020">
        <w:trPr>
          <w:trHeight w:val="1404"/>
        </w:trPr>
        <w:tc>
          <w:tcPr>
            <w:tcW w:w="1608" w:type="dxa"/>
          </w:tcPr>
          <w:p w14:paraId="6E5407B9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Evaluate</w:t>
            </w:r>
          </w:p>
        </w:tc>
        <w:tc>
          <w:tcPr>
            <w:tcW w:w="1796" w:type="dxa"/>
          </w:tcPr>
          <w:p w14:paraId="28B931FB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Explore and compare existing products.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Evaluate ideas against basic design criteria; suggest simple improvements.</w:t>
            </w:r>
          </w:p>
        </w:tc>
        <w:tc>
          <w:tcPr>
            <w:tcW w:w="1608" w:type="dxa"/>
          </w:tcPr>
          <w:p w14:paraId="63BF21B4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Assess products using set design criteria.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Compare designs and begin refining ideas using basic feedback.</w:t>
            </w:r>
          </w:p>
        </w:tc>
        <w:tc>
          <w:tcPr>
            <w:tcW w:w="1754" w:type="dxa"/>
          </w:tcPr>
          <w:p w14:paraId="367CE715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Investigate and analyse a range of products.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Evaluate work against self</w:t>
            </w:r>
            <w:r w:rsidRPr="00997020">
              <w:rPr>
                <w:rFonts w:ascii="Cambria Math" w:hAnsi="Cambria Math" w:cs="Cambria Math"/>
                <w:sz w:val="14"/>
                <w:szCs w:val="14"/>
              </w:rPr>
              <w:t>‑</w:t>
            </w:r>
            <w:r w:rsidRPr="00997020">
              <w:rPr>
                <w:rFonts w:ascii="Century Gothic" w:hAnsi="Century Gothic"/>
                <w:sz w:val="14"/>
                <w:szCs w:val="14"/>
              </w:rPr>
              <w:t>developed criteria and consider user feedback.</w:t>
            </w:r>
          </w:p>
        </w:tc>
        <w:tc>
          <w:tcPr>
            <w:tcW w:w="2050" w:type="dxa"/>
          </w:tcPr>
          <w:p w14:paraId="70B9F1A9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Critically evaluate using detailed criteria.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Test and modify designs; begin analysing historical DT influences.</w:t>
            </w:r>
          </w:p>
        </w:tc>
        <w:tc>
          <w:tcPr>
            <w:tcW w:w="2451" w:type="dxa"/>
          </w:tcPr>
          <w:p w14:paraId="2878C2DA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Conduct systematic evaluations including cost, sustainability, and innovation.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Refine designs based on testing and feedback.</w:t>
            </w:r>
          </w:p>
        </w:tc>
        <w:tc>
          <w:tcPr>
            <w:tcW w:w="2451" w:type="dxa"/>
          </w:tcPr>
          <w:p w14:paraId="3BD7F2BF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Critically assess products using advanced evaluation methods.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Test for quality, sustainability and justify design decisions.</w:t>
            </w:r>
          </w:p>
        </w:tc>
      </w:tr>
      <w:tr w:rsidR="00997020" w:rsidRPr="00997020" w14:paraId="6A57361A" w14:textId="77777777" w:rsidTr="00997020">
        <w:trPr>
          <w:trHeight w:val="155"/>
        </w:trPr>
        <w:tc>
          <w:tcPr>
            <w:tcW w:w="1608" w:type="dxa"/>
          </w:tcPr>
          <w:p w14:paraId="195099E0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Technical Knowledge</w:t>
            </w:r>
          </w:p>
        </w:tc>
        <w:tc>
          <w:tcPr>
            <w:tcW w:w="1796" w:type="dxa"/>
          </w:tcPr>
          <w:p w14:paraId="442BDD86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Build simple structures; explore stability and basic strength.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Learn basic mechanisms (levers, sliders, wheels, axles).</w:t>
            </w:r>
          </w:p>
        </w:tc>
        <w:tc>
          <w:tcPr>
            <w:tcW w:w="1608" w:type="dxa"/>
          </w:tcPr>
          <w:p w14:paraId="61DE2B87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Enhance structural strength; explore pivots and axles further.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Understand basic material properties.</w:t>
            </w:r>
          </w:p>
        </w:tc>
        <w:tc>
          <w:tcPr>
            <w:tcW w:w="1754" w:type="dxa"/>
          </w:tcPr>
          <w:p w14:paraId="2338CFAF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Apply techniques to reinforce structures.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Use mechanical systems (gears, pulleys, cams) and simple electrical circuits.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Begin basic computing for control.</w:t>
            </w:r>
          </w:p>
        </w:tc>
        <w:tc>
          <w:tcPr>
            <w:tcW w:w="2050" w:type="dxa"/>
          </w:tcPr>
          <w:p w14:paraId="558426CB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Deepen understanding of structural reinforcement.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Integrate mechanical systems with electrical circuits; use computing for product control.</w:t>
            </w:r>
          </w:p>
        </w:tc>
        <w:tc>
          <w:tcPr>
            <w:tcW w:w="2451" w:type="dxa"/>
          </w:tcPr>
          <w:p w14:paraId="49D118C1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Apply advanced techniques for strengthening structures.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Work with more complex mechanical/electrical systems; program and control products.</w:t>
            </w:r>
          </w:p>
        </w:tc>
        <w:tc>
          <w:tcPr>
            <w:tcW w:w="2451" w:type="dxa"/>
          </w:tcPr>
          <w:p w14:paraId="75AF8A3D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Independently integrate complex systems.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Master advanced principles in mechanics, electronics, and computing to optimize product functionality.</w:t>
            </w:r>
          </w:p>
        </w:tc>
      </w:tr>
      <w:tr w:rsidR="00997020" w:rsidRPr="00997020" w14:paraId="1B020CA2" w14:textId="77777777" w:rsidTr="00997020">
        <w:trPr>
          <w:trHeight w:val="155"/>
        </w:trPr>
        <w:tc>
          <w:tcPr>
            <w:tcW w:w="1608" w:type="dxa"/>
          </w:tcPr>
          <w:p w14:paraId="2EC36BAC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Cooking &amp; Nutrition</w:t>
            </w:r>
          </w:p>
        </w:tc>
        <w:tc>
          <w:tcPr>
            <w:tcW w:w="1796" w:type="dxa"/>
          </w:tcPr>
          <w:p w14:paraId="1A06725D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Learn basic food sources and the concept of a balanced diet.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Prepare simple dishes safely (e.g. simple fruit salad).</w:t>
            </w:r>
          </w:p>
        </w:tc>
        <w:tc>
          <w:tcPr>
            <w:tcW w:w="1608" w:type="dxa"/>
          </w:tcPr>
          <w:p w14:paraId="045E1B34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Use basic cooking techniques safely; understand where food comes from.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Prepare simple meals (e.g. cupcakes, basic dishes).</w:t>
            </w:r>
          </w:p>
        </w:tc>
        <w:tc>
          <w:tcPr>
            <w:tcW w:w="1754" w:type="dxa"/>
          </w:tcPr>
          <w:p w14:paraId="29463CF5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Apply healthy diet principles.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Cook a variety of savoury dishes; learn about seasonality and basic nutrients.</w:t>
            </w:r>
          </w:p>
        </w:tc>
        <w:tc>
          <w:tcPr>
            <w:tcW w:w="2050" w:type="dxa"/>
          </w:tcPr>
          <w:p w14:paraId="069D5D25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Prepare diverse dishes using techniques such as baking, kneading, and grating.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Understand food processing and sustainability issues.</w:t>
            </w:r>
          </w:p>
        </w:tc>
        <w:tc>
          <w:tcPr>
            <w:tcW w:w="2451" w:type="dxa"/>
          </w:tcPr>
          <w:p w14:paraId="5E0B1B9F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Apply more advanced cooking techniques.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Evaluate food sustainability and integrate enterprise aspects (e.g. cost and resource management).</w:t>
            </w:r>
          </w:p>
        </w:tc>
        <w:tc>
          <w:tcPr>
            <w:tcW w:w="2451" w:type="dxa"/>
          </w:tcPr>
          <w:p w14:paraId="6B2F9207" w14:textId="77777777" w:rsidR="00997020" w:rsidRPr="00997020" w:rsidRDefault="00997020" w:rsidP="00997020">
            <w:pPr>
              <w:rPr>
                <w:rFonts w:ascii="Century Gothic" w:hAnsi="Century Gothic"/>
                <w:sz w:val="14"/>
                <w:szCs w:val="14"/>
              </w:rPr>
            </w:pPr>
            <w:r w:rsidRPr="00997020">
              <w:rPr>
                <w:rFonts w:ascii="Century Gothic" w:hAnsi="Century Gothic"/>
                <w:sz w:val="14"/>
                <w:szCs w:val="14"/>
              </w:rPr>
              <w:t>Prepare complex, well</w:t>
            </w:r>
            <w:r w:rsidRPr="00997020">
              <w:rPr>
                <w:rFonts w:ascii="Cambria Math" w:hAnsi="Cambria Math" w:cs="Cambria Math"/>
                <w:sz w:val="14"/>
                <w:szCs w:val="14"/>
              </w:rPr>
              <w:t>‑</w:t>
            </w:r>
            <w:r w:rsidRPr="00997020">
              <w:rPr>
                <w:rFonts w:ascii="Century Gothic" w:hAnsi="Century Gothic"/>
                <w:sz w:val="14"/>
                <w:szCs w:val="14"/>
              </w:rPr>
              <w:t>balanced meals.</w:t>
            </w:r>
            <w:r w:rsidRPr="00997020">
              <w:rPr>
                <w:rFonts w:ascii="Century Gothic" w:hAnsi="Century Gothic"/>
                <w:sz w:val="14"/>
                <w:szCs w:val="14"/>
              </w:rPr>
              <w:br/>
              <w:t>Analyse nutritional value and sustainability; incorporate historical/economic contexts (e.g. WW2 rationing cooking).</w:t>
            </w:r>
          </w:p>
        </w:tc>
      </w:tr>
    </w:tbl>
    <w:p w14:paraId="7DFA197F" w14:textId="77777777" w:rsidR="00997020" w:rsidRPr="00997020" w:rsidRDefault="00997020">
      <w:pPr>
        <w:rPr>
          <w:sz w:val="18"/>
          <w:szCs w:val="18"/>
        </w:rPr>
      </w:pPr>
    </w:p>
    <w:sectPr w:rsidR="00000000" w:rsidRPr="00997020" w:rsidSect="00997020">
      <w:headerReference w:type="default" r:id="rId8"/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07152" w14:textId="77777777" w:rsidR="00997020" w:rsidRDefault="00997020" w:rsidP="00997020">
      <w:pPr>
        <w:spacing w:after="0" w:line="240" w:lineRule="auto"/>
      </w:pPr>
      <w:r>
        <w:separator/>
      </w:r>
    </w:p>
  </w:endnote>
  <w:endnote w:type="continuationSeparator" w:id="0">
    <w:p w14:paraId="650373FB" w14:textId="77777777" w:rsidR="00997020" w:rsidRDefault="00997020" w:rsidP="00997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3FF76" w14:textId="77777777" w:rsidR="00997020" w:rsidRDefault="00997020" w:rsidP="00997020">
      <w:pPr>
        <w:spacing w:after="0" w:line="240" w:lineRule="auto"/>
      </w:pPr>
      <w:r>
        <w:separator/>
      </w:r>
    </w:p>
  </w:footnote>
  <w:footnote w:type="continuationSeparator" w:id="0">
    <w:p w14:paraId="433103C2" w14:textId="77777777" w:rsidR="00997020" w:rsidRDefault="00997020" w:rsidP="00997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23C4A" w14:textId="7FDD21CE" w:rsidR="00997020" w:rsidRDefault="00997020">
    <w:pPr>
      <w:pStyle w:val="Header"/>
    </w:pPr>
    <w:r>
      <w:t xml:space="preserve"> Navenby C of E </w:t>
    </w:r>
    <w:r w:rsidRPr="00997020">
      <w:t>Progression and Coverage of DT (Year 1 to Year 6)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02044934">
    <w:abstractNumId w:val="8"/>
  </w:num>
  <w:num w:numId="2" w16cid:durableId="45641038">
    <w:abstractNumId w:val="6"/>
  </w:num>
  <w:num w:numId="3" w16cid:durableId="689111168">
    <w:abstractNumId w:val="5"/>
  </w:num>
  <w:num w:numId="4" w16cid:durableId="960842351">
    <w:abstractNumId w:val="4"/>
  </w:num>
  <w:num w:numId="5" w16cid:durableId="1566717616">
    <w:abstractNumId w:val="7"/>
  </w:num>
  <w:num w:numId="6" w16cid:durableId="1912959782">
    <w:abstractNumId w:val="3"/>
  </w:num>
  <w:num w:numId="7" w16cid:durableId="1523595071">
    <w:abstractNumId w:val="2"/>
  </w:num>
  <w:num w:numId="8" w16cid:durableId="1200893613">
    <w:abstractNumId w:val="1"/>
  </w:num>
  <w:num w:numId="9" w16cid:durableId="1708917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6BC5"/>
    <w:rsid w:val="0015074B"/>
    <w:rsid w:val="0029639D"/>
    <w:rsid w:val="00326F90"/>
    <w:rsid w:val="0066525E"/>
    <w:rsid w:val="0099702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3AEB49"/>
  <w14:defaultImageDpi w14:val="300"/>
  <w15:docId w15:val="{CD0C255F-5629-4E82-920F-A289C067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Emma Seymour</cp:lastModifiedBy>
  <cp:revision>2</cp:revision>
  <dcterms:created xsi:type="dcterms:W3CDTF">2025-03-12T11:13:00Z</dcterms:created>
  <dcterms:modified xsi:type="dcterms:W3CDTF">2025-03-12T11:13:00Z</dcterms:modified>
  <cp:category/>
</cp:coreProperties>
</file>